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52" w:type="dxa"/>
        <w:tblInd w:w="-495" w:type="dxa"/>
        <w:tblCellMar>
          <w:left w:w="28" w:type="dxa"/>
          <w:right w:w="28" w:type="dxa"/>
        </w:tblCellMar>
        <w:tblLook w:val="01E0"/>
      </w:tblPr>
      <w:tblGrid>
        <w:gridCol w:w="4543"/>
        <w:gridCol w:w="5609"/>
      </w:tblGrid>
      <w:tr w:rsidR="00B0711D" w:rsidRPr="00557141" w:rsidTr="00EA1854">
        <w:trPr>
          <w:trHeight w:val="405"/>
        </w:trPr>
        <w:tc>
          <w:tcPr>
            <w:tcW w:w="4543" w:type="dxa"/>
            <w:shd w:val="clear" w:color="auto" w:fill="auto"/>
            <w:vAlign w:val="center"/>
          </w:tcPr>
          <w:p w:rsidR="00B0711D" w:rsidRPr="00557141" w:rsidRDefault="00B0711D" w:rsidP="00EA1854">
            <w:pPr>
              <w:jc w:val="center"/>
            </w:pPr>
            <w:r w:rsidRPr="00557141">
              <w:t xml:space="preserve">UBND HUYỆN </w:t>
            </w:r>
            <w:r>
              <w:t>THANH HÀ</w:t>
            </w:r>
          </w:p>
        </w:tc>
        <w:tc>
          <w:tcPr>
            <w:tcW w:w="5609" w:type="dxa"/>
            <w:shd w:val="clear" w:color="auto" w:fill="auto"/>
            <w:vAlign w:val="center"/>
          </w:tcPr>
          <w:p w:rsidR="00B0711D" w:rsidRPr="00557141" w:rsidRDefault="00B0711D" w:rsidP="00EA1854">
            <w:pPr>
              <w:tabs>
                <w:tab w:val="left" w:pos="3703"/>
              </w:tabs>
              <w:jc w:val="center"/>
              <w:rPr>
                <w:b/>
                <w:bCs/>
              </w:rPr>
            </w:pPr>
            <w:r w:rsidRPr="00557141">
              <w:rPr>
                <w:b/>
                <w:bCs/>
                <w:sz w:val="26"/>
                <w:szCs w:val="26"/>
              </w:rPr>
              <w:t>CỘNG HOÀ XÃ HỘI CHỦ NGHĨA VIỆT NAM</w:t>
            </w:r>
          </w:p>
        </w:tc>
      </w:tr>
      <w:tr w:rsidR="00B0711D" w:rsidRPr="00557141" w:rsidTr="00EA1854">
        <w:trPr>
          <w:trHeight w:val="405"/>
        </w:trPr>
        <w:tc>
          <w:tcPr>
            <w:tcW w:w="4543" w:type="dxa"/>
            <w:shd w:val="clear" w:color="auto" w:fill="auto"/>
            <w:vAlign w:val="center"/>
          </w:tcPr>
          <w:p w:rsidR="00B0711D" w:rsidRPr="00557141" w:rsidRDefault="00ED679C" w:rsidP="00EA1854">
            <w:pPr>
              <w:jc w:val="center"/>
              <w:rPr>
                <w:b/>
                <w:bCs/>
              </w:rPr>
            </w:pPr>
            <w:r w:rsidRPr="00ED679C">
              <w:rPr>
                <w:noProof/>
                <w:lang w:val="vi-VN" w:eastAsia="vi-VN"/>
              </w:rPr>
              <w:pict>
                <v:line id="Straight Connector 3" o:spid="_x0000_s1026" style="position:absolute;left:0;text-align:left;z-index:251660288;visibility:visible;mso-wrap-distance-top:-3e-5mm;mso-wrap-distance-bottom:-3e-5mm;mso-position-horizontal-relative:text;mso-position-vertical-relative:text" from="60.35pt,16.4pt" to="147.4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"/>
              </w:pict>
            </w:r>
            <w:r w:rsidR="00B0711D">
              <w:rPr>
                <w:b/>
                <w:bCs/>
              </w:rPr>
              <w:t>TRƯỜNG THCS THANH QUANG</w:t>
            </w:r>
          </w:p>
        </w:tc>
        <w:tc>
          <w:tcPr>
            <w:tcW w:w="5609" w:type="dxa"/>
            <w:shd w:val="clear" w:color="auto" w:fill="auto"/>
            <w:vAlign w:val="center"/>
          </w:tcPr>
          <w:p w:rsidR="00B0711D" w:rsidRPr="00557141" w:rsidRDefault="00ED679C" w:rsidP="00EA1854">
            <w:pPr>
              <w:tabs>
                <w:tab w:val="left" w:pos="3703"/>
              </w:tabs>
              <w:jc w:val="center"/>
              <w:rPr>
                <w:b/>
                <w:bCs/>
              </w:rPr>
            </w:pPr>
            <w:r w:rsidRPr="00ED679C">
              <w:rPr>
                <w:noProof/>
                <w:lang w:val="vi-VN" w:eastAsia="vi-VN"/>
              </w:rPr>
              <w:pict>
                <v:line id="Straight Connector 2" o:spid="_x0000_s1028" style="position:absolute;left:0;text-align:left;z-index:251659264;visibility:visible;mso-wrap-distance-top:-3e-5mm;mso-wrap-distance-bottom:-3e-5mm;mso-position-horizontal-relative:text;mso-position-vertical-relative:text" from="52.75pt,17.25pt" to="220.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"/>
              </w:pict>
            </w:r>
            <w:r w:rsidR="00B0711D" w:rsidRPr="00557141">
              <w:rPr>
                <w:b/>
                <w:bCs/>
              </w:rPr>
              <w:t>Độc lập - Tự do - Hạnh phúc</w:t>
            </w:r>
          </w:p>
        </w:tc>
      </w:tr>
      <w:tr w:rsidR="00B0711D" w:rsidRPr="00557141" w:rsidTr="00EA1854">
        <w:trPr>
          <w:trHeight w:val="629"/>
        </w:trPr>
        <w:tc>
          <w:tcPr>
            <w:tcW w:w="4543" w:type="dxa"/>
            <w:shd w:val="clear" w:color="auto" w:fill="auto"/>
            <w:vAlign w:val="center"/>
          </w:tcPr>
          <w:p w:rsidR="00B0711D" w:rsidRPr="00557141" w:rsidRDefault="00B0711D" w:rsidP="00EA1854">
            <w:pPr>
              <w:jc w:val="center"/>
            </w:pPr>
            <w:r w:rsidRPr="00557141">
              <w:t xml:space="preserve">Số: </w:t>
            </w:r>
            <w:r w:rsidR="00F86972">
              <w:t>25</w:t>
            </w:r>
            <w:r w:rsidRPr="00557141">
              <w:t>/KH</w:t>
            </w:r>
            <w:r w:rsidR="00F86972">
              <w:t>-</w:t>
            </w:r>
            <w:r>
              <w:t>CM</w:t>
            </w:r>
            <w:r w:rsidR="00F86972">
              <w:t>TQ</w:t>
            </w:r>
          </w:p>
          <w:p w:rsidR="00B0711D" w:rsidRPr="00557141" w:rsidRDefault="00B0711D" w:rsidP="00EA1854">
            <w:pPr>
              <w:jc w:val="center"/>
            </w:pPr>
          </w:p>
        </w:tc>
        <w:tc>
          <w:tcPr>
            <w:tcW w:w="5609" w:type="dxa"/>
            <w:shd w:val="clear" w:color="auto" w:fill="auto"/>
            <w:vAlign w:val="center"/>
          </w:tcPr>
          <w:p w:rsidR="00B0711D" w:rsidRPr="00557141" w:rsidRDefault="00B0711D" w:rsidP="001E6CD6">
            <w:pPr>
              <w:tabs>
                <w:tab w:val="left" w:pos="3703"/>
              </w:tabs>
              <w:jc w:val="center"/>
              <w:rPr>
                <w:i/>
                <w:iCs/>
              </w:rPr>
            </w:pPr>
            <w:r>
              <w:rPr>
                <w:i/>
                <w:iCs/>
              </w:rPr>
              <w:t>Thanh Quang</w:t>
            </w:r>
            <w:r w:rsidRPr="00557141">
              <w:rPr>
                <w:i/>
                <w:iCs/>
              </w:rPr>
              <w:t xml:space="preserve">, ngày </w:t>
            </w:r>
            <w:r w:rsidR="00742951">
              <w:rPr>
                <w:i/>
                <w:iCs/>
              </w:rPr>
              <w:t>29</w:t>
            </w:r>
            <w:r w:rsidRPr="00557141">
              <w:rPr>
                <w:i/>
                <w:iCs/>
              </w:rPr>
              <w:t xml:space="preserve"> tháng </w:t>
            </w:r>
            <w:r w:rsidR="00EA1854">
              <w:rPr>
                <w:i/>
                <w:iCs/>
              </w:rPr>
              <w:t>5</w:t>
            </w:r>
            <w:r w:rsidRPr="00557141">
              <w:rPr>
                <w:i/>
                <w:iCs/>
              </w:rPr>
              <w:t xml:space="preserve"> năm 20</w:t>
            </w:r>
            <w:r>
              <w:rPr>
                <w:i/>
                <w:iCs/>
              </w:rPr>
              <w:t>2</w:t>
            </w:r>
            <w:r w:rsidR="00841C59">
              <w:rPr>
                <w:i/>
                <w:iCs/>
              </w:rPr>
              <w:t>5</w:t>
            </w:r>
          </w:p>
        </w:tc>
      </w:tr>
    </w:tbl>
    <w:p w:rsidR="00B0711D" w:rsidRPr="00557141" w:rsidRDefault="00B0711D" w:rsidP="00B0711D"/>
    <w:p w:rsidR="00B0711D" w:rsidRPr="00557141" w:rsidRDefault="00B0711D" w:rsidP="00B0711D">
      <w:pPr>
        <w:jc w:val="center"/>
        <w:rPr>
          <w:b/>
        </w:rPr>
      </w:pPr>
      <w:r w:rsidRPr="00557141">
        <w:rPr>
          <w:b/>
        </w:rPr>
        <w:t xml:space="preserve">KẾ HOẠCH </w:t>
      </w:r>
    </w:p>
    <w:p w:rsidR="00B0711D" w:rsidRPr="00557141" w:rsidRDefault="00B0711D" w:rsidP="00B0711D">
      <w:pPr>
        <w:jc w:val="center"/>
        <w:rPr>
          <w:b/>
        </w:rPr>
      </w:pPr>
      <w:r>
        <w:rPr>
          <w:b/>
        </w:rPr>
        <w:t>Tuyển sinh lớp 6 năm học 202</w:t>
      </w:r>
      <w:r w:rsidR="00841C59">
        <w:rPr>
          <w:b/>
        </w:rPr>
        <w:t>5</w:t>
      </w:r>
      <w:r w:rsidR="00044E3C">
        <w:rPr>
          <w:b/>
        </w:rPr>
        <w:t>-202</w:t>
      </w:r>
      <w:r w:rsidR="00841C59">
        <w:rPr>
          <w:b/>
        </w:rPr>
        <w:t>6</w:t>
      </w:r>
    </w:p>
    <w:p w:rsidR="00B0711D" w:rsidRPr="00557141" w:rsidRDefault="00ED679C" w:rsidP="00B0711D">
      <w:r w:rsidRPr="00ED679C">
        <w:rPr>
          <w:noProof/>
          <w:lang w:val="vi-VN" w:eastAsia="vi-VN"/>
        </w:rPr>
        <w:pict>
          <v:line id="Straight Connector 1" o:spid="_x0000_s1027" style="position:absolute;z-index:251661312;visibility:visible;mso-wrap-distance-top:-3e-5mm;mso-wrap-distance-bottom:-3e-5mm" from="168.4pt,4.05pt" to="289.4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"/>
        </w:pict>
      </w:r>
      <w:r w:rsidR="00B0711D" w:rsidRPr="00557141">
        <w:tab/>
      </w:r>
    </w:p>
    <w:p w:rsidR="00D7678E" w:rsidRPr="009832B7" w:rsidRDefault="00D7678E" w:rsidP="00D7678E">
      <w:pPr>
        <w:spacing w:before="40" w:after="40" w:line="276" w:lineRule="auto"/>
        <w:ind w:firstLine="720"/>
        <w:jc w:val="both"/>
        <w:rPr>
          <w:i/>
          <w:iCs/>
        </w:rPr>
      </w:pPr>
      <w:r w:rsidRPr="009832B7">
        <w:rPr>
          <w:i/>
          <w:iCs/>
        </w:rPr>
        <w:t xml:space="preserve">Căn cứ Luật giáo dục số 43/2019/QH14 ngày 14 tháng 6 năm 2019; </w:t>
      </w:r>
    </w:p>
    <w:p w:rsidR="00D7678E" w:rsidRPr="009832B7" w:rsidRDefault="00D7678E" w:rsidP="00D7678E">
      <w:pPr>
        <w:spacing w:before="40" w:after="40" w:line="276" w:lineRule="auto"/>
        <w:ind w:firstLine="720"/>
        <w:jc w:val="both"/>
        <w:rPr>
          <w:i/>
          <w:iCs/>
        </w:rPr>
      </w:pPr>
      <w:r w:rsidRPr="009832B7">
        <w:rPr>
          <w:i/>
          <w:iCs/>
        </w:rPr>
        <w:t>Căn cứ Thông tư số 30/TT-BGDĐT ngày 30/12/2024 của Bộ Giáo dục và Đào tạo Ban hành Quy chế tuyển sinh trung học cơ sở và tuyển sinh trung học phổ thông; Điều lệ trường trung học cơ sở, trường trung học phổ thông và trường phổ thông có nhiều cấp học ban hành kèm theo Thông tư số 32/2020/TT-BGDĐT ngày 15/9/2020 của Bộ GDĐT;</w:t>
      </w:r>
    </w:p>
    <w:p w:rsidR="00B0711D" w:rsidRPr="009832B7" w:rsidRDefault="00D7678E" w:rsidP="00D7678E">
      <w:pPr>
        <w:spacing w:before="40" w:after="40" w:line="276" w:lineRule="auto"/>
        <w:ind w:firstLine="720"/>
        <w:jc w:val="both"/>
        <w:rPr>
          <w:i/>
          <w:iCs/>
        </w:rPr>
      </w:pPr>
      <w:r w:rsidRPr="009832B7">
        <w:rPr>
          <w:i/>
          <w:iCs/>
        </w:rPr>
        <w:t>Thực hiện</w:t>
      </w:r>
      <w:r w:rsidR="00AA02EF" w:rsidRPr="009832B7">
        <w:rPr>
          <w:i/>
          <w:iCs/>
        </w:rPr>
        <w:t xml:space="preserve"> </w:t>
      </w:r>
      <w:r w:rsidR="0073783D" w:rsidRPr="009832B7">
        <w:rPr>
          <w:i/>
          <w:iCs/>
        </w:rPr>
        <w:t xml:space="preserve">Quyết định </w:t>
      </w:r>
      <w:r w:rsidR="001E6CD6" w:rsidRPr="009832B7">
        <w:rPr>
          <w:i/>
          <w:iCs/>
        </w:rPr>
        <w:t>17</w:t>
      </w:r>
      <w:r w:rsidR="00BF63F9" w:rsidRPr="009832B7">
        <w:rPr>
          <w:i/>
          <w:iCs/>
        </w:rPr>
        <w:t>63</w:t>
      </w:r>
      <w:r w:rsidR="00B0711D" w:rsidRPr="009832B7">
        <w:rPr>
          <w:i/>
          <w:iCs/>
        </w:rPr>
        <w:t>/</w:t>
      </w:r>
      <w:r w:rsidR="00FC0A5A" w:rsidRPr="009832B7">
        <w:rPr>
          <w:i/>
          <w:iCs/>
        </w:rPr>
        <w:t>QĐ-</w:t>
      </w:r>
      <w:r w:rsidR="0073783D" w:rsidRPr="009832B7">
        <w:rPr>
          <w:i/>
          <w:iCs/>
        </w:rPr>
        <w:t xml:space="preserve">UBND Thanh Hà ngày </w:t>
      </w:r>
      <w:r w:rsidR="001E6CD6" w:rsidRPr="009832B7">
        <w:rPr>
          <w:i/>
          <w:iCs/>
        </w:rPr>
        <w:t>1</w:t>
      </w:r>
      <w:r w:rsidR="00BF63F9" w:rsidRPr="009832B7">
        <w:rPr>
          <w:i/>
          <w:iCs/>
        </w:rPr>
        <w:t>3</w:t>
      </w:r>
      <w:r w:rsidR="0073783D" w:rsidRPr="009832B7">
        <w:rPr>
          <w:i/>
          <w:iCs/>
        </w:rPr>
        <w:t>/</w:t>
      </w:r>
      <w:r w:rsidR="00BF63F9" w:rsidRPr="009832B7">
        <w:rPr>
          <w:i/>
          <w:iCs/>
        </w:rPr>
        <w:t>3</w:t>
      </w:r>
      <w:r w:rsidR="001E6CD6" w:rsidRPr="009832B7">
        <w:rPr>
          <w:i/>
          <w:iCs/>
        </w:rPr>
        <w:t>/202</w:t>
      </w:r>
      <w:r w:rsidR="00BF63F9" w:rsidRPr="009832B7">
        <w:rPr>
          <w:i/>
          <w:iCs/>
        </w:rPr>
        <w:t>5</w:t>
      </w:r>
      <w:r w:rsidR="004B00C5" w:rsidRPr="009832B7">
        <w:rPr>
          <w:i/>
          <w:iCs/>
        </w:rPr>
        <w:t xml:space="preserve"> của UBND huện</w:t>
      </w:r>
      <w:r w:rsidR="00B0711D" w:rsidRPr="009832B7">
        <w:rPr>
          <w:i/>
          <w:iCs/>
        </w:rPr>
        <w:t xml:space="preserve"> Thanh Hà về việc </w:t>
      </w:r>
      <w:r w:rsidR="005B4F72" w:rsidRPr="009832B7">
        <w:rPr>
          <w:i/>
          <w:iCs/>
        </w:rPr>
        <w:t xml:space="preserve">phê duyệt Kế hoạch </w:t>
      </w:r>
      <w:r w:rsidR="00B0711D" w:rsidRPr="009832B7">
        <w:rPr>
          <w:i/>
          <w:iCs/>
        </w:rPr>
        <w:t xml:space="preserve">tuyển sinh </w:t>
      </w:r>
      <w:r w:rsidR="00A51D60" w:rsidRPr="009832B7">
        <w:rPr>
          <w:i/>
          <w:iCs/>
        </w:rPr>
        <w:t>lớp 6</w:t>
      </w:r>
      <w:r w:rsidR="005B4F72" w:rsidRPr="009832B7">
        <w:rPr>
          <w:i/>
          <w:iCs/>
        </w:rPr>
        <w:t xml:space="preserve"> </w:t>
      </w:r>
      <w:r w:rsidR="00044E3C" w:rsidRPr="009832B7">
        <w:rPr>
          <w:i/>
          <w:iCs/>
        </w:rPr>
        <w:t>năm học 202</w:t>
      </w:r>
      <w:r w:rsidR="00BF63F9" w:rsidRPr="009832B7">
        <w:rPr>
          <w:i/>
          <w:iCs/>
        </w:rPr>
        <w:t>5</w:t>
      </w:r>
      <w:r w:rsidR="00044E3C" w:rsidRPr="009832B7">
        <w:rPr>
          <w:i/>
          <w:iCs/>
        </w:rPr>
        <w:t>-202</w:t>
      </w:r>
      <w:r w:rsidR="00BF63F9" w:rsidRPr="009832B7">
        <w:rPr>
          <w:i/>
          <w:iCs/>
        </w:rPr>
        <w:t>6</w:t>
      </w:r>
      <w:r w:rsidR="00B0711D" w:rsidRPr="009832B7">
        <w:rPr>
          <w:i/>
          <w:iCs/>
        </w:rPr>
        <w:t>; trường THCS Thanh Quang xây dựng Kế hoạch tuyển sinh</w:t>
      </w:r>
      <w:r w:rsidR="00044E3C" w:rsidRPr="009832B7">
        <w:rPr>
          <w:i/>
          <w:iCs/>
        </w:rPr>
        <w:t xml:space="preserve"> lớp 6 THCS năm học 202</w:t>
      </w:r>
      <w:r w:rsidR="00BF63F9" w:rsidRPr="009832B7">
        <w:rPr>
          <w:i/>
          <w:iCs/>
        </w:rPr>
        <w:t>5</w:t>
      </w:r>
      <w:r w:rsidR="00FC0A5A" w:rsidRPr="009832B7">
        <w:rPr>
          <w:i/>
          <w:iCs/>
        </w:rPr>
        <w:t xml:space="preserve"> - </w:t>
      </w:r>
      <w:r w:rsidR="00B0711D" w:rsidRPr="009832B7">
        <w:rPr>
          <w:i/>
          <w:iCs/>
        </w:rPr>
        <w:t>202</w:t>
      </w:r>
      <w:r w:rsidR="00BF63F9" w:rsidRPr="009832B7">
        <w:rPr>
          <w:i/>
          <w:iCs/>
        </w:rPr>
        <w:t>6</w:t>
      </w:r>
      <w:r w:rsidR="00B0711D" w:rsidRPr="009832B7">
        <w:rPr>
          <w:i/>
          <w:iCs/>
        </w:rPr>
        <w:t xml:space="preserve"> như sau:</w:t>
      </w:r>
    </w:p>
    <w:p w:rsidR="00B0711D" w:rsidRPr="00557141" w:rsidRDefault="00B0711D" w:rsidP="00B0711D">
      <w:pPr>
        <w:spacing w:before="40" w:after="40" w:line="276" w:lineRule="auto"/>
        <w:jc w:val="both"/>
        <w:rPr>
          <w:b/>
        </w:rPr>
      </w:pPr>
      <w:r w:rsidRPr="00557141">
        <w:rPr>
          <w:b/>
        </w:rPr>
        <w:tab/>
        <w:t>I. MỤC ĐÍCH, YÊU CẦU</w:t>
      </w:r>
    </w:p>
    <w:p w:rsidR="00674758" w:rsidRDefault="00B0711D" w:rsidP="00674758">
      <w:pPr>
        <w:spacing w:before="40" w:after="40" w:line="276" w:lineRule="auto"/>
        <w:ind w:firstLine="720"/>
        <w:jc w:val="both"/>
      </w:pPr>
      <w:r w:rsidRPr="00557141">
        <w:t>Tuyển sinh</w:t>
      </w:r>
      <w:r w:rsidR="00044E3C">
        <w:t xml:space="preserve"> lớp 6 THCS năm học </w:t>
      </w:r>
      <w:r w:rsidR="001E6CD6">
        <w:t>202</w:t>
      </w:r>
      <w:r w:rsidR="00BF63F9">
        <w:t>5</w:t>
      </w:r>
      <w:r w:rsidR="001E6CD6">
        <w:t xml:space="preserve"> - 202</w:t>
      </w:r>
      <w:r w:rsidR="00BF63F9">
        <w:t>6</w:t>
      </w:r>
      <w:r w:rsidR="001E6CD6" w:rsidRPr="00557141">
        <w:t xml:space="preserve"> </w:t>
      </w:r>
      <w:r w:rsidRPr="00557141">
        <w:t xml:space="preserve">được thực hiện theo </w:t>
      </w:r>
      <w:r w:rsidR="00674758">
        <w:t xml:space="preserve">đúng Quy chế, Điều lệ của cấp học; đảm bảo công khai, minh bạch và đáp ứng quyền được học tập của học sinh; giữ vững kết quả phổ cập giáo dục của địa phương; động viên học sinh đăng ký tuyển sinh theo đúng năng lực và nguyện vọng. </w:t>
      </w:r>
    </w:p>
    <w:p w:rsidR="00674758" w:rsidRDefault="00674758" w:rsidP="00674758">
      <w:pPr>
        <w:spacing w:before="40" w:after="40" w:line="276" w:lineRule="auto"/>
        <w:ind w:firstLine="720"/>
        <w:jc w:val="both"/>
      </w:pPr>
      <w:r>
        <w:t>Huy động 100% học sinh hoàn thành chương trình Tiểu học trên địa bàn huyện vào lớp 6. Đảm bảo an toàn, khách quan, công bằng, đánh giá đúng chất lượng giáo dục học sinh, nhà trường, địa phương; kết quả tuyển sinh xác định chất lượng giáo dục đầu vào và là cơ sở đánh giá chất lượng giáo dục đầu ra.</w:t>
      </w:r>
    </w:p>
    <w:p w:rsidR="00674758" w:rsidRDefault="00674758" w:rsidP="005E0C9E">
      <w:pPr>
        <w:spacing w:before="40" w:after="40" w:line="276" w:lineRule="auto"/>
        <w:ind w:firstLine="720"/>
        <w:jc w:val="both"/>
      </w:pPr>
      <w:r w:rsidRPr="00557141">
        <w:t>Tổ chức tuyển sinh đảm bảo an toàn, công khai, nghiêm túc, công bằng theo tinh thần Chỉ thị số 33/2006/CT-TTg ngày 08/9/2006 của Thủ tướng Chính phủ về chống tiêu cực và khắc phục bệnh thành tích trong giáo dục</w:t>
      </w:r>
      <w:r w:rsidR="005E0C9E">
        <w:t>;</w:t>
      </w:r>
      <w:r>
        <w:t xml:space="preserve"> không để xảy phát</w:t>
      </w:r>
      <w:r w:rsidR="00864E1A">
        <w:t xml:space="preserve"> </w:t>
      </w:r>
      <w:r>
        <w:t>hiện tượng chạy trường, chạy lớp; không vận động, quyên góp và thu các khoản ngoài quy định khi tuyển sinh.</w:t>
      </w:r>
    </w:p>
    <w:p w:rsidR="00B0711D" w:rsidRPr="00557141" w:rsidRDefault="00B0711D" w:rsidP="00B0711D">
      <w:pPr>
        <w:spacing w:before="40" w:after="40" w:line="276" w:lineRule="auto"/>
        <w:ind w:firstLine="720"/>
        <w:jc w:val="both"/>
        <w:rPr>
          <w:spacing w:val="-4"/>
        </w:rPr>
      </w:pPr>
      <w:r w:rsidRPr="00557141">
        <w:rPr>
          <w:b/>
          <w:spacing w:val="-4"/>
        </w:rPr>
        <w:t xml:space="preserve">II. PHƯƠNG THỨC, ĐỐI TƯỢNG, HỒ SƠ DỰ TUYỂN </w:t>
      </w:r>
    </w:p>
    <w:p w:rsidR="00B0711D" w:rsidRPr="00557141" w:rsidRDefault="00B0711D" w:rsidP="00B0711D">
      <w:pPr>
        <w:spacing w:before="40" w:after="40" w:line="276" w:lineRule="auto"/>
        <w:ind w:left="360"/>
        <w:jc w:val="both"/>
        <w:rPr>
          <w:b/>
        </w:rPr>
      </w:pPr>
      <w:r w:rsidRPr="00557141">
        <w:rPr>
          <w:b/>
        </w:rPr>
        <w:tab/>
        <w:t>1. Phương thức tuyển</w:t>
      </w:r>
    </w:p>
    <w:p w:rsidR="00B0711D" w:rsidRPr="00557141" w:rsidRDefault="00B0711D" w:rsidP="00C1419E">
      <w:pPr>
        <w:spacing w:before="40" w:after="40" w:line="276" w:lineRule="auto"/>
        <w:ind w:left="360"/>
        <w:jc w:val="both"/>
      </w:pPr>
      <w:r w:rsidRPr="00557141">
        <w:tab/>
      </w:r>
      <w:r w:rsidR="00C1419E">
        <w:t>Tổ</w:t>
      </w:r>
      <w:r w:rsidR="00C1419E" w:rsidRPr="00C1419E">
        <w:t xml:space="preserve"> chức 01 lần tuyển sinh </w:t>
      </w:r>
      <w:r w:rsidR="00C1419E" w:rsidRPr="00557141">
        <w:t>lớp 6 THCS</w:t>
      </w:r>
      <w:r w:rsidR="00C1419E">
        <w:t xml:space="preserve"> </w:t>
      </w:r>
      <w:r w:rsidRPr="00557141">
        <w:t>theo phương thức xét tuyển.</w:t>
      </w:r>
    </w:p>
    <w:p w:rsidR="008C486F" w:rsidRDefault="00A45FF1" w:rsidP="008C486F">
      <w:pPr>
        <w:spacing w:before="40" w:after="40" w:line="276" w:lineRule="auto"/>
        <w:ind w:left="360" w:firstLine="360"/>
        <w:jc w:val="both"/>
        <w:rPr>
          <w:b/>
        </w:rPr>
      </w:pPr>
      <w:r>
        <w:rPr>
          <w:b/>
        </w:rPr>
        <w:t>2. Đối tượng dự tuyển</w:t>
      </w:r>
    </w:p>
    <w:p w:rsidR="008367D1" w:rsidRPr="008C486F" w:rsidRDefault="00A45FF1" w:rsidP="008C486F">
      <w:pPr>
        <w:spacing w:before="40" w:after="40" w:line="276" w:lineRule="auto"/>
        <w:ind w:firstLine="720"/>
        <w:jc w:val="both"/>
        <w:rPr>
          <w:b/>
        </w:rPr>
      </w:pPr>
      <w:r w:rsidRPr="00A45FF1">
        <w:rPr>
          <w:rFonts w:ascii="TimesNewRomanPSMT" w:hAnsi="TimesNewRomanPSMT"/>
          <w:color w:val="000000"/>
        </w:rPr>
        <w:lastRenderedPageBreak/>
        <w:t>Đối tượng tuyển sinh vào lớp 6 THCS là những học sinh đã hoàn thành</w:t>
      </w:r>
      <w:r w:rsidRPr="00A45FF1">
        <w:rPr>
          <w:rFonts w:ascii="TimesNewRomanPSMT" w:hAnsi="TimesNewRomanPSMT"/>
          <w:color w:val="000000"/>
        </w:rPr>
        <w:br/>
        <w:t xml:space="preserve">chương trình </w:t>
      </w:r>
      <w:r w:rsidR="008367D1">
        <w:rPr>
          <w:rFonts w:ascii="TimesNewRomanPSMT" w:hAnsi="TimesNewRomanPSMT"/>
          <w:color w:val="000000"/>
        </w:rPr>
        <w:t>T</w:t>
      </w:r>
      <w:r w:rsidRPr="00A45FF1">
        <w:rPr>
          <w:rFonts w:ascii="TimesNewRomanPSMT" w:hAnsi="TimesNewRomanPSMT"/>
          <w:color w:val="000000"/>
        </w:rPr>
        <w:t>iểu học,</w:t>
      </w:r>
      <w:r w:rsidR="008367D1">
        <w:rPr>
          <w:rFonts w:ascii="TimesNewRomanPSMT" w:hAnsi="TimesNewRomanPSMT"/>
          <w:color w:val="000000"/>
        </w:rPr>
        <w:t xml:space="preserve"> </w:t>
      </w:r>
      <w:r w:rsidR="008367D1">
        <w:t>học</w:t>
      </w:r>
      <w:r w:rsidR="008367D1" w:rsidRPr="00557141">
        <w:t xml:space="preserve"> </w:t>
      </w:r>
      <w:r w:rsidR="008367D1">
        <w:t>viên hoàn thành chương trình xóa mù chữ giai đoạn 2, trong độ tuổi quy định tại Điều lệ trường trung học cơ sở, trường trung học phổ thông và trường phổ thông có nhiều cấp học</w:t>
      </w:r>
      <w:r w:rsidR="00312ADD">
        <w:t>.</w:t>
      </w:r>
    </w:p>
    <w:p w:rsidR="00B0711D" w:rsidRDefault="00B0711D" w:rsidP="00B0711D">
      <w:pPr>
        <w:spacing w:before="40" w:after="40" w:line="276" w:lineRule="auto"/>
        <w:ind w:firstLine="360"/>
        <w:jc w:val="both"/>
        <w:rPr>
          <w:spacing w:val="-2"/>
        </w:rPr>
      </w:pPr>
      <w:r w:rsidRPr="00557141">
        <w:rPr>
          <w:b/>
          <w:bCs/>
          <w:spacing w:val="-2"/>
        </w:rPr>
        <w:tab/>
        <w:t>3. Hồ sơ học sinh dự tuyển</w:t>
      </w:r>
      <w:r w:rsidRPr="00557141">
        <w:rPr>
          <w:spacing w:val="-2"/>
        </w:rPr>
        <w:t xml:space="preserve">: </w:t>
      </w:r>
    </w:p>
    <w:p w:rsidR="00BE7959" w:rsidRPr="00BE7959" w:rsidRDefault="00BE7959" w:rsidP="00163F13">
      <w:pPr>
        <w:spacing w:before="40" w:after="40" w:line="276" w:lineRule="auto"/>
        <w:ind w:firstLine="720"/>
        <w:jc w:val="both"/>
        <w:rPr>
          <w:spacing w:val="-2"/>
        </w:rPr>
      </w:pPr>
      <w:r w:rsidRPr="00BE7959">
        <w:rPr>
          <w:spacing w:val="-2"/>
        </w:rPr>
        <w:t>- Bản sao giấy khai sinh hợp lệ, yêu cầu phải đối chiếu với bản chính để</w:t>
      </w:r>
      <w:r w:rsidR="008C486F">
        <w:rPr>
          <w:spacing w:val="-2"/>
        </w:rPr>
        <w:t xml:space="preserve"> </w:t>
      </w:r>
      <w:r w:rsidRPr="00BE7959">
        <w:rPr>
          <w:spacing w:val="-2"/>
        </w:rPr>
        <w:t>kiểm tra đối chiếu sự trùng khớp về thông tin cá nhân.</w:t>
      </w:r>
    </w:p>
    <w:p w:rsidR="00BE7959" w:rsidRPr="00BE7959" w:rsidRDefault="00BE7959" w:rsidP="00BE7959">
      <w:pPr>
        <w:spacing w:before="40" w:after="40" w:line="276" w:lineRule="auto"/>
        <w:ind w:firstLine="720"/>
        <w:jc w:val="both"/>
        <w:rPr>
          <w:spacing w:val="-2"/>
        </w:rPr>
      </w:pPr>
      <w:r w:rsidRPr="00BE7959">
        <w:rPr>
          <w:spacing w:val="-2"/>
        </w:rPr>
        <w:t>- Học bạ tiểu học (bản chính) hoặc các hồ sơ khác có giá trị thay thế học bạ.</w:t>
      </w:r>
    </w:p>
    <w:p w:rsidR="00BE7959" w:rsidRPr="00BE7959" w:rsidRDefault="00BE7959" w:rsidP="00B55438">
      <w:pPr>
        <w:spacing w:before="40" w:after="40" w:line="276" w:lineRule="auto"/>
        <w:ind w:firstLine="720"/>
        <w:jc w:val="both"/>
        <w:rPr>
          <w:spacing w:val="-2"/>
        </w:rPr>
      </w:pPr>
      <w:r>
        <w:rPr>
          <w:rFonts w:ascii="TimesNewRomanPSMT" w:hAnsi="TimesNewRomanPSMT"/>
          <w:color w:val="000000"/>
          <w:lang w:val="es-ES"/>
        </w:rPr>
        <w:t>Riêng</w:t>
      </w:r>
      <w:r w:rsidRPr="00BE7959">
        <w:rPr>
          <w:spacing w:val="-2"/>
        </w:rPr>
        <w:t xml:space="preserve"> </w:t>
      </w:r>
      <w:r>
        <w:rPr>
          <w:spacing w:val="-2"/>
        </w:rPr>
        <w:t>đ</w:t>
      </w:r>
      <w:r w:rsidRPr="00BE7959">
        <w:rPr>
          <w:spacing w:val="-2"/>
        </w:rPr>
        <w:t xml:space="preserve">ối với học sinh khuyết tật, </w:t>
      </w:r>
      <w:r>
        <w:rPr>
          <w:spacing w:val="-2"/>
        </w:rPr>
        <w:t>Hội đồng tuyển sinh</w:t>
      </w:r>
      <w:r w:rsidRPr="00BE7959">
        <w:rPr>
          <w:spacing w:val="-2"/>
        </w:rPr>
        <w:t xml:space="preserve"> có trách nhiệm tiếp nhận hồ</w:t>
      </w:r>
      <w:r>
        <w:rPr>
          <w:spacing w:val="-2"/>
        </w:rPr>
        <w:t xml:space="preserve"> </w:t>
      </w:r>
      <w:r w:rsidRPr="00BE7959">
        <w:rPr>
          <w:spacing w:val="-2"/>
        </w:rPr>
        <w:t>sơ của trường tiểu học, phân loại hồ sơ và sắp xếp những học sinh này vào lớp</w:t>
      </w:r>
      <w:r>
        <w:rPr>
          <w:spacing w:val="-2"/>
        </w:rPr>
        <w:t xml:space="preserve"> </w:t>
      </w:r>
      <w:r w:rsidRPr="00BE7959">
        <w:rPr>
          <w:spacing w:val="-2"/>
        </w:rPr>
        <w:t>phù hợp.</w:t>
      </w:r>
    </w:p>
    <w:p w:rsidR="00B0711D" w:rsidRPr="002278D5" w:rsidRDefault="00B0711D" w:rsidP="002278D5">
      <w:pPr>
        <w:spacing w:before="40" w:after="40" w:line="276" w:lineRule="auto"/>
        <w:ind w:firstLine="720"/>
        <w:jc w:val="both"/>
        <w:rPr>
          <w:bCs/>
          <w:lang w:val="es-ES"/>
        </w:rPr>
      </w:pPr>
      <w:r w:rsidRPr="004B00C5">
        <w:rPr>
          <w:b/>
          <w:lang w:val="es-ES"/>
        </w:rPr>
        <w:t>III. TỔ CHỨC THỰC HIỆN</w:t>
      </w:r>
    </w:p>
    <w:p w:rsidR="00B0711D" w:rsidRPr="004B00C5" w:rsidRDefault="00B0711D" w:rsidP="00D65729">
      <w:pPr>
        <w:spacing w:before="40" w:after="40" w:line="276" w:lineRule="auto"/>
        <w:jc w:val="both"/>
        <w:rPr>
          <w:b/>
          <w:lang w:val="es-ES"/>
        </w:rPr>
      </w:pPr>
      <w:r w:rsidRPr="004B00C5">
        <w:rPr>
          <w:b/>
          <w:lang w:val="es-ES"/>
        </w:rPr>
        <w:tab/>
        <w:t>1. Công tác chuẩn bị</w:t>
      </w:r>
    </w:p>
    <w:p w:rsidR="00B0711D" w:rsidRPr="004B00C5" w:rsidRDefault="00B0711D" w:rsidP="00B0711D">
      <w:pPr>
        <w:spacing w:before="40" w:after="40" w:line="276" w:lineRule="auto"/>
        <w:ind w:firstLine="720"/>
        <w:jc w:val="both"/>
        <w:rPr>
          <w:spacing w:val="2"/>
          <w:position w:val="4"/>
          <w:lang w:val="es-ES"/>
        </w:rPr>
      </w:pPr>
      <w:r w:rsidRPr="004B00C5">
        <w:rPr>
          <w:spacing w:val="2"/>
          <w:position w:val="4"/>
          <w:lang w:val="es-ES"/>
        </w:rPr>
        <w:t>- Thực hiện sự chỉ đạo, hướng dẫn của Sở GDĐT, phòng GDĐT về công tác tuyển sinh.</w:t>
      </w:r>
    </w:p>
    <w:p w:rsidR="00B0711D" w:rsidRPr="00557141" w:rsidRDefault="00B0711D" w:rsidP="00B0711D">
      <w:pPr>
        <w:autoSpaceDE w:val="0"/>
        <w:autoSpaceDN w:val="0"/>
        <w:adjustRightInd w:val="0"/>
        <w:spacing w:before="40" w:after="40" w:line="276" w:lineRule="auto"/>
        <w:ind w:firstLine="754"/>
        <w:jc w:val="both"/>
        <w:rPr>
          <w:spacing w:val="-4"/>
          <w:lang w:val="vi-VN"/>
        </w:rPr>
      </w:pPr>
      <w:r w:rsidRPr="00557141">
        <w:rPr>
          <w:bCs/>
          <w:lang w:val="vi-VN"/>
        </w:rPr>
        <w:t>- Xây dựng kế hoạch tuyển sinh, thông báo công khai kế hoạch tuyển sinh trên bản tin tại trường và trên đài truyền thanh xã, thị trấn trước ngày bắt đầu tuyển sinh ít nhất 1 tuần lễ.</w:t>
      </w:r>
    </w:p>
    <w:p w:rsidR="00B0711D" w:rsidRPr="004B00C5" w:rsidRDefault="00B0711D" w:rsidP="00B0711D">
      <w:pPr>
        <w:autoSpaceDE w:val="0"/>
        <w:autoSpaceDN w:val="0"/>
        <w:adjustRightInd w:val="0"/>
        <w:spacing w:before="40" w:after="40" w:line="276" w:lineRule="auto"/>
        <w:ind w:firstLine="754"/>
        <w:jc w:val="both"/>
        <w:rPr>
          <w:bCs/>
          <w:lang w:val="vi-VN"/>
        </w:rPr>
      </w:pPr>
      <w:r w:rsidRPr="00557141">
        <w:rPr>
          <w:bCs/>
          <w:lang w:val="vi-VN"/>
        </w:rPr>
        <w:t xml:space="preserve">- </w:t>
      </w:r>
      <w:r w:rsidRPr="004B00C5">
        <w:rPr>
          <w:bCs/>
          <w:lang w:val="vi-VN"/>
        </w:rPr>
        <w:t>Tham mưu với phòng GDĐT</w:t>
      </w:r>
      <w:r w:rsidRPr="00557141">
        <w:rPr>
          <w:bCs/>
          <w:lang w:val="vi-VN"/>
        </w:rPr>
        <w:t xml:space="preserve"> ra Quyết định thành lập Hội đồng tuyển sinh</w:t>
      </w:r>
      <w:r w:rsidRPr="004B00C5">
        <w:rPr>
          <w:bCs/>
          <w:lang w:val="vi-VN"/>
        </w:rPr>
        <w:t>.</w:t>
      </w:r>
    </w:p>
    <w:p w:rsidR="00B0711D" w:rsidRPr="004B00C5" w:rsidRDefault="00B0711D" w:rsidP="00B0711D">
      <w:pPr>
        <w:autoSpaceDE w:val="0"/>
        <w:autoSpaceDN w:val="0"/>
        <w:adjustRightInd w:val="0"/>
        <w:spacing w:before="40" w:after="40" w:line="276" w:lineRule="auto"/>
        <w:ind w:firstLine="754"/>
        <w:jc w:val="both"/>
        <w:rPr>
          <w:lang w:val="vi-VN"/>
        </w:rPr>
      </w:pPr>
      <w:r w:rsidRPr="004B00C5">
        <w:rPr>
          <w:spacing w:val="2"/>
          <w:position w:val="4"/>
          <w:lang w:val="vi-VN"/>
        </w:rPr>
        <w:t>- Chuẩn bị kinh phí, cơ sở vật chất phục vụ công tác tuyển sinh.</w:t>
      </w:r>
    </w:p>
    <w:p w:rsidR="00B0711D" w:rsidRPr="004B00C5" w:rsidRDefault="00B0711D" w:rsidP="00B0711D">
      <w:pPr>
        <w:spacing w:before="40" w:after="40" w:line="276" w:lineRule="auto"/>
        <w:ind w:firstLine="754"/>
        <w:jc w:val="both"/>
        <w:rPr>
          <w:lang w:val="vi-VN"/>
        </w:rPr>
      </w:pPr>
      <w:r w:rsidRPr="00557141">
        <w:rPr>
          <w:spacing w:val="6"/>
          <w:lang w:val="vi-VN"/>
        </w:rPr>
        <w:t>- Tuyển học sinh khuyết tật có nhu cầu vào học</w:t>
      </w:r>
      <w:r w:rsidRPr="004B00C5">
        <w:rPr>
          <w:spacing w:val="6"/>
          <w:lang w:val="vi-VN"/>
        </w:rPr>
        <w:t>.</w:t>
      </w:r>
    </w:p>
    <w:p w:rsidR="00B0711D" w:rsidRPr="004B00C5" w:rsidRDefault="00B0711D" w:rsidP="00B0711D">
      <w:pPr>
        <w:spacing w:before="40" w:after="40" w:line="276" w:lineRule="auto"/>
        <w:ind w:firstLine="754"/>
        <w:jc w:val="both"/>
        <w:rPr>
          <w:lang w:val="vi-VN"/>
        </w:rPr>
      </w:pPr>
      <w:r w:rsidRPr="00557141">
        <w:rPr>
          <w:spacing w:val="6"/>
          <w:lang w:val="vi-VN"/>
        </w:rPr>
        <w:t>- Bảo đảm thực hiện nhiệm vụ phổ cập giáo dục trên địa bàn được phân công</w:t>
      </w:r>
      <w:r w:rsidRPr="004B00C5">
        <w:rPr>
          <w:spacing w:val="6"/>
          <w:lang w:val="vi-VN"/>
        </w:rPr>
        <w:t>.</w:t>
      </w:r>
    </w:p>
    <w:p w:rsidR="00B0711D" w:rsidRPr="004B00C5" w:rsidRDefault="00B0711D" w:rsidP="00B0711D">
      <w:pPr>
        <w:spacing w:before="40" w:after="40" w:line="276" w:lineRule="auto"/>
        <w:ind w:firstLine="754"/>
        <w:jc w:val="both"/>
        <w:rPr>
          <w:lang w:val="vi-VN"/>
        </w:rPr>
      </w:pPr>
      <w:r w:rsidRPr="00557141">
        <w:rPr>
          <w:spacing w:val="6"/>
          <w:lang w:val="vi-VN"/>
        </w:rPr>
        <w:t>- Tiếp nhận khiếu nại, giải quyết khiếu nại theo thẩm quyền hoặc đề nghị cấp có thẩm quyền giải quyết</w:t>
      </w:r>
      <w:r w:rsidRPr="004B00C5">
        <w:rPr>
          <w:spacing w:val="6"/>
          <w:lang w:val="vi-VN"/>
        </w:rPr>
        <w:t>.</w:t>
      </w:r>
    </w:p>
    <w:p w:rsidR="00B0711D" w:rsidRPr="004B00C5" w:rsidRDefault="00B0711D" w:rsidP="00B0711D">
      <w:pPr>
        <w:spacing w:before="40" w:after="40" w:line="276" w:lineRule="auto"/>
        <w:ind w:firstLine="754"/>
        <w:jc w:val="both"/>
        <w:rPr>
          <w:lang w:val="vi-VN"/>
        </w:rPr>
      </w:pPr>
      <w:r w:rsidRPr="00557141">
        <w:rPr>
          <w:spacing w:val="6"/>
          <w:lang w:val="vi-VN"/>
        </w:rPr>
        <w:t>- Lưu trữ hồ sơ tuyển sinh theo quy định của pháp luật</w:t>
      </w:r>
      <w:r w:rsidRPr="004B00C5">
        <w:rPr>
          <w:spacing w:val="6"/>
          <w:lang w:val="vi-VN"/>
        </w:rPr>
        <w:t>.</w:t>
      </w:r>
    </w:p>
    <w:p w:rsidR="00B0711D" w:rsidRPr="00557141" w:rsidRDefault="00B0711D" w:rsidP="00B0711D">
      <w:pPr>
        <w:spacing w:before="40" w:after="40" w:line="276" w:lineRule="auto"/>
        <w:ind w:firstLine="754"/>
        <w:jc w:val="both"/>
        <w:rPr>
          <w:lang w:val="vi-VN"/>
        </w:rPr>
      </w:pPr>
      <w:r w:rsidRPr="00557141">
        <w:rPr>
          <w:spacing w:val="-6"/>
          <w:lang w:val="vi-VN"/>
        </w:rPr>
        <w:t>- Thực hiện công tác thống kê, báo cáo về</w:t>
      </w:r>
      <w:r w:rsidRPr="00557141">
        <w:rPr>
          <w:lang w:val="vi-VN"/>
        </w:rPr>
        <w:t xml:space="preserve"> Phòng Giáo dục và Đào tạo.</w:t>
      </w:r>
    </w:p>
    <w:p w:rsidR="00B0711D" w:rsidRPr="004B00C5" w:rsidRDefault="00B0711D" w:rsidP="00B0711D">
      <w:pPr>
        <w:tabs>
          <w:tab w:val="num" w:pos="0"/>
        </w:tabs>
        <w:spacing w:before="40" w:after="40" w:line="276" w:lineRule="auto"/>
        <w:jc w:val="both"/>
        <w:rPr>
          <w:spacing w:val="-6"/>
          <w:position w:val="4"/>
          <w:lang w:val="vi-VN"/>
        </w:rPr>
      </w:pPr>
      <w:r w:rsidRPr="004B00C5">
        <w:rPr>
          <w:spacing w:val="-6"/>
          <w:position w:val="4"/>
          <w:lang w:val="vi-VN"/>
        </w:rPr>
        <w:tab/>
        <w:t>- Báo cáo với Đảng ủy, UBND xã, thị trấn kế hoạch tuyển sinh của nhà trường.</w:t>
      </w:r>
    </w:p>
    <w:p w:rsidR="00B0711D" w:rsidRPr="004B00C5" w:rsidRDefault="00B0711D" w:rsidP="00B0711D">
      <w:pPr>
        <w:spacing w:before="40" w:after="40" w:line="276" w:lineRule="auto"/>
        <w:ind w:firstLine="720"/>
        <w:jc w:val="both"/>
        <w:rPr>
          <w:lang w:val="vi-VN"/>
        </w:rPr>
      </w:pPr>
      <w:r w:rsidRPr="004B00C5">
        <w:rPr>
          <w:lang w:val="vi-VN"/>
        </w:rPr>
        <w:t>- Có đầy đủ hồ sơ tuyển sinh của nhà trường theo hướng dẫn.</w:t>
      </w:r>
    </w:p>
    <w:p w:rsidR="00B0711D" w:rsidRPr="004B00C5" w:rsidRDefault="00B0711D" w:rsidP="00B0711D">
      <w:pPr>
        <w:spacing w:before="40" w:after="40" w:line="276" w:lineRule="auto"/>
        <w:ind w:firstLine="360"/>
        <w:jc w:val="both"/>
        <w:rPr>
          <w:spacing w:val="-2"/>
          <w:lang w:val="vi-VN"/>
        </w:rPr>
      </w:pPr>
      <w:r w:rsidRPr="004B00C5">
        <w:rPr>
          <w:spacing w:val="-2"/>
          <w:lang w:val="vi-VN"/>
        </w:rPr>
        <w:tab/>
        <w:t>- Trường hợp có học sinh trái tuyến xin đăng ký dự tuyển nếu đủ điều kiện tiếp nhận nhà trường lập danh sách báo cáo với Phòng GDĐT và chỉ được tuyển khi Phòng GDĐT đồng ý.</w:t>
      </w:r>
    </w:p>
    <w:p w:rsidR="00B0711D" w:rsidRPr="00557141" w:rsidRDefault="00B0711D" w:rsidP="00B0711D">
      <w:pPr>
        <w:spacing w:before="40" w:after="40" w:line="276" w:lineRule="auto"/>
        <w:jc w:val="both"/>
        <w:rPr>
          <w:b/>
          <w:bCs/>
        </w:rPr>
      </w:pPr>
      <w:r w:rsidRPr="004B00C5">
        <w:rPr>
          <w:b/>
          <w:lang w:val="vi-VN"/>
        </w:rPr>
        <w:tab/>
      </w:r>
      <w:r w:rsidRPr="00557141">
        <w:rPr>
          <w:b/>
        </w:rPr>
        <w:t xml:space="preserve">2. </w:t>
      </w:r>
      <w:r w:rsidRPr="00557141">
        <w:rPr>
          <w:b/>
          <w:bCs/>
        </w:rPr>
        <w:t xml:space="preserve"> Thời gian, lịch trình tuyển sinh</w:t>
      </w:r>
    </w:p>
    <w:p w:rsidR="00B0711D" w:rsidRPr="00557141" w:rsidRDefault="00B0711D" w:rsidP="00B0711D">
      <w:pPr>
        <w:spacing w:before="40" w:after="40" w:line="276" w:lineRule="auto"/>
        <w:ind w:firstLine="720"/>
        <w:jc w:val="both"/>
        <w:rPr>
          <w:b/>
          <w:bCs/>
        </w:rPr>
      </w:pPr>
      <w:r w:rsidRPr="00557141">
        <w:rPr>
          <w:b/>
        </w:rPr>
        <w:t>a. Thời gian tuyển sinh:</w:t>
      </w:r>
      <w:r w:rsidR="004C05D8">
        <w:rPr>
          <w:b/>
        </w:rPr>
        <w:t xml:space="preserve"> </w:t>
      </w:r>
      <w:r w:rsidR="00044E3C">
        <w:t>Từ ngày 1</w:t>
      </w:r>
      <w:r w:rsidR="008E1077">
        <w:t>6</w:t>
      </w:r>
      <w:r w:rsidR="00044E3C">
        <w:t>/6/202</w:t>
      </w:r>
      <w:r w:rsidR="008E1077">
        <w:t>5</w:t>
      </w:r>
      <w:r w:rsidR="00044E3C">
        <w:t xml:space="preserve"> đến ngày </w:t>
      </w:r>
      <w:r w:rsidR="0010258D">
        <w:t>2</w:t>
      </w:r>
      <w:r w:rsidR="008E1077">
        <w:t>5</w:t>
      </w:r>
      <w:r w:rsidR="00044E3C">
        <w:t>/6/202</w:t>
      </w:r>
      <w:r w:rsidR="008E1077">
        <w:t>5</w:t>
      </w:r>
      <w:r w:rsidRPr="00557141">
        <w:t>.</w:t>
      </w:r>
    </w:p>
    <w:p w:rsidR="008B072D" w:rsidRDefault="00B0711D" w:rsidP="008B072D">
      <w:pPr>
        <w:spacing w:before="40" w:after="40" w:line="276" w:lineRule="auto"/>
        <w:ind w:firstLine="720"/>
        <w:jc w:val="both"/>
        <w:rPr>
          <w:b/>
        </w:rPr>
      </w:pPr>
      <w:r w:rsidRPr="00557141">
        <w:rPr>
          <w:b/>
        </w:rPr>
        <w:lastRenderedPageBreak/>
        <w:t>b. Lịch trình cụ thể</w:t>
      </w:r>
    </w:p>
    <w:p w:rsidR="008B072D" w:rsidRDefault="008B072D" w:rsidP="008B072D">
      <w:pPr>
        <w:spacing w:before="40" w:after="40" w:line="276" w:lineRule="auto"/>
        <w:ind w:firstLine="720"/>
        <w:jc w:val="both"/>
      </w:pPr>
      <w:r w:rsidRPr="00557141">
        <w:t xml:space="preserve">Từ ngày </w:t>
      </w:r>
      <w:r>
        <w:t xml:space="preserve">29/5/2025 đến ngày </w:t>
      </w:r>
      <w:r w:rsidR="00814B6C">
        <w:t>30</w:t>
      </w:r>
      <w:r>
        <w:t>/</w:t>
      </w:r>
      <w:r w:rsidR="00814B6C">
        <w:t>5</w:t>
      </w:r>
      <w:r>
        <w:t>/2025 nhà trường</w:t>
      </w:r>
      <w:r w:rsidRPr="00557141">
        <w:t xml:space="preserve"> xây dựng kế hoạ</w:t>
      </w:r>
      <w:r>
        <w:t>ch tuyển sinh lớp 6 năm học 2025-2026</w:t>
      </w:r>
      <w:r w:rsidRPr="00557141">
        <w:t>.</w:t>
      </w:r>
    </w:p>
    <w:p w:rsidR="00814B6C" w:rsidRPr="00557141" w:rsidRDefault="00814B6C" w:rsidP="00814B6C">
      <w:pPr>
        <w:spacing w:before="40" w:after="40" w:line="276" w:lineRule="auto"/>
        <w:ind w:firstLine="720"/>
        <w:jc w:val="both"/>
      </w:pPr>
      <w:r>
        <w:t>Từ ngày 01/6/2025 đến ngày 03/6/2025</w:t>
      </w:r>
      <w:r w:rsidRPr="00557141">
        <w:t xml:space="preserve"> thông báo kế hoạch tuyển sinh trên các phương tiện truyền thông để phụ huynh học sinh và học sinh lớp 5 hoàn thành chương trình Tiểu học biết</w:t>
      </w:r>
      <w:r w:rsidRPr="00557141">
        <w:rPr>
          <w:i/>
        </w:rPr>
        <w:t>.</w:t>
      </w:r>
    </w:p>
    <w:p w:rsidR="008B072D" w:rsidRDefault="008E1077" w:rsidP="008B072D">
      <w:pPr>
        <w:spacing w:before="40" w:after="40" w:line="276" w:lineRule="auto"/>
        <w:ind w:firstLine="720"/>
        <w:jc w:val="both"/>
        <w:rPr>
          <w:bCs/>
        </w:rPr>
      </w:pPr>
      <w:r w:rsidRPr="008E1077">
        <w:rPr>
          <w:bCs/>
        </w:rPr>
        <w:t>Từ ngày 16/6/2025 đến 19/6/2025: Hội đồng tuyển sinh trường THCS tổ</w:t>
      </w:r>
      <w:r w:rsidR="008B072D">
        <w:rPr>
          <w:b/>
        </w:rPr>
        <w:t xml:space="preserve"> </w:t>
      </w:r>
      <w:r w:rsidRPr="008E1077">
        <w:rPr>
          <w:bCs/>
        </w:rPr>
        <w:t>chức tiếp nhận hồ sơ tuyển sinh lớp 6.</w:t>
      </w:r>
    </w:p>
    <w:p w:rsidR="008E1077" w:rsidRPr="008B072D" w:rsidRDefault="008E1077" w:rsidP="008B072D">
      <w:pPr>
        <w:spacing w:before="40" w:after="40" w:line="276" w:lineRule="auto"/>
        <w:ind w:firstLine="720"/>
        <w:jc w:val="both"/>
        <w:rPr>
          <w:b/>
        </w:rPr>
      </w:pPr>
      <w:r w:rsidRPr="008E1077">
        <w:rPr>
          <w:bCs/>
        </w:rPr>
        <w:t>Ngày 20/6/2025 tổng hợp kết quả nhận hồ sơ, báo cáo tình hình tuyển sinh</w:t>
      </w:r>
      <w:r w:rsidR="008B072D">
        <w:rPr>
          <w:b/>
        </w:rPr>
        <w:t xml:space="preserve"> </w:t>
      </w:r>
      <w:r w:rsidRPr="008E1077">
        <w:rPr>
          <w:bCs/>
        </w:rPr>
        <w:t>(báo cáo theo mẫu) về phòng GDĐT.</w:t>
      </w:r>
    </w:p>
    <w:p w:rsidR="00DA65EE" w:rsidRDefault="008E1077" w:rsidP="00DA65EE">
      <w:pPr>
        <w:spacing w:before="40" w:after="40" w:line="276" w:lineRule="auto"/>
        <w:ind w:firstLine="720"/>
        <w:jc w:val="both"/>
      </w:pPr>
      <w:r w:rsidRPr="008E1077">
        <w:rPr>
          <w:bCs/>
        </w:rPr>
        <w:t xml:space="preserve">Ngày 23/6/2025 đến 25/6/2025: </w:t>
      </w:r>
      <w:r w:rsidR="00094321" w:rsidRPr="00557141">
        <w:t xml:space="preserve">Hội đồng tuyển sinh </w:t>
      </w:r>
      <w:r w:rsidR="00094321">
        <w:t>tiến hành</w:t>
      </w:r>
      <w:r w:rsidR="00094321" w:rsidRPr="00557141">
        <w:t xml:space="preserve"> </w:t>
      </w:r>
      <w:r w:rsidR="00094321">
        <w:t xml:space="preserve">tuyển sinh </w:t>
      </w:r>
      <w:r w:rsidR="00094321" w:rsidRPr="00557141">
        <w:t xml:space="preserve">theo </w:t>
      </w:r>
      <w:r w:rsidR="00094321">
        <w:t>quy chế.</w:t>
      </w:r>
      <w:r w:rsidR="00094321" w:rsidRPr="00557141">
        <w:t xml:space="preserve"> </w:t>
      </w:r>
    </w:p>
    <w:p w:rsidR="00077C92" w:rsidRDefault="008E1077" w:rsidP="008367D1">
      <w:pPr>
        <w:spacing w:before="40" w:after="40" w:line="276" w:lineRule="auto"/>
        <w:ind w:firstLine="720"/>
        <w:jc w:val="both"/>
      </w:pPr>
      <w:r w:rsidRPr="008E1077">
        <w:rPr>
          <w:bCs/>
        </w:rPr>
        <w:t xml:space="preserve">Ngày 26/6/2025: </w:t>
      </w:r>
      <w:r w:rsidR="001B58AE">
        <w:rPr>
          <w:bCs/>
        </w:rPr>
        <w:t>N</w:t>
      </w:r>
      <w:r w:rsidR="00094321">
        <w:rPr>
          <w:bCs/>
        </w:rPr>
        <w:t>hà</w:t>
      </w:r>
      <w:r w:rsidRPr="008E1077">
        <w:rPr>
          <w:bCs/>
        </w:rPr>
        <w:t xml:space="preserve"> trường duyệt kết quả tuyển sinh với</w:t>
      </w:r>
      <w:r w:rsidR="00DA65EE">
        <w:t xml:space="preserve"> </w:t>
      </w:r>
      <w:r w:rsidRPr="008E1077">
        <w:rPr>
          <w:bCs/>
        </w:rPr>
        <w:t>phòng GDĐT.</w:t>
      </w:r>
      <w:r w:rsidR="00B0711D" w:rsidRPr="00557141">
        <w:tab/>
      </w:r>
    </w:p>
    <w:p w:rsidR="009248D6" w:rsidRDefault="009248D6" w:rsidP="008367D1">
      <w:pPr>
        <w:spacing w:before="40" w:after="40" w:line="276" w:lineRule="auto"/>
        <w:ind w:firstLine="720"/>
        <w:jc w:val="both"/>
      </w:pPr>
    </w:p>
    <w:p w:rsidR="00B0711D" w:rsidRPr="00557141" w:rsidRDefault="002278D5" w:rsidP="00B0711D">
      <w:pPr>
        <w:tabs>
          <w:tab w:val="num" w:pos="0"/>
        </w:tabs>
        <w:spacing w:before="40" w:after="40" w:line="276" w:lineRule="auto"/>
        <w:jc w:val="both"/>
        <w:rPr>
          <w:rFonts w:ascii="Arial" w:hAnsi="Arial" w:cs="Arial"/>
          <w:spacing w:val="4"/>
        </w:rPr>
      </w:pPr>
      <w:r>
        <w:rPr>
          <w:spacing w:val="4"/>
        </w:rPr>
        <w:tab/>
      </w:r>
      <w:r w:rsidR="00B0711D" w:rsidRPr="00557141">
        <w:rPr>
          <w:spacing w:val="4"/>
        </w:rPr>
        <w:t xml:space="preserve">  Trên đây </w:t>
      </w:r>
      <w:r w:rsidR="00B0711D">
        <w:rPr>
          <w:spacing w:val="4"/>
        </w:rPr>
        <w:t xml:space="preserve">Kế hoạch tuyển </w:t>
      </w:r>
      <w:r w:rsidR="00D65729">
        <w:rPr>
          <w:spacing w:val="4"/>
        </w:rPr>
        <w:t>sinh lớp 6 năm học 202</w:t>
      </w:r>
      <w:r w:rsidR="008367D1">
        <w:rPr>
          <w:spacing w:val="4"/>
        </w:rPr>
        <w:t>5</w:t>
      </w:r>
      <w:r w:rsidR="00B0711D" w:rsidRPr="00557141">
        <w:rPr>
          <w:spacing w:val="4"/>
        </w:rPr>
        <w:t>- 2</w:t>
      </w:r>
      <w:r w:rsidR="00D65729">
        <w:rPr>
          <w:spacing w:val="4"/>
        </w:rPr>
        <w:t>02</w:t>
      </w:r>
      <w:r w:rsidR="008367D1">
        <w:rPr>
          <w:spacing w:val="4"/>
        </w:rPr>
        <w:t>6</w:t>
      </w:r>
      <w:r w:rsidR="00262758">
        <w:rPr>
          <w:spacing w:val="4"/>
        </w:rPr>
        <w:t>, t</w:t>
      </w:r>
      <w:r w:rsidR="00D65729">
        <w:rPr>
          <w:spacing w:val="4"/>
        </w:rPr>
        <w:t>rường THCS Thanh Quang báo cáo P</w:t>
      </w:r>
      <w:r w:rsidR="005374C1">
        <w:rPr>
          <w:spacing w:val="4"/>
        </w:rPr>
        <w:t>hòng giáo dục</w:t>
      </w:r>
      <w:r w:rsidR="001C1D76">
        <w:rPr>
          <w:spacing w:val="4"/>
        </w:rPr>
        <w:t xml:space="preserve"> </w:t>
      </w:r>
      <w:r>
        <w:rPr>
          <w:spacing w:val="4"/>
        </w:rPr>
        <w:t>và thực hiện./.</w:t>
      </w:r>
    </w:p>
    <w:tbl>
      <w:tblPr>
        <w:tblW w:w="9360" w:type="dxa"/>
        <w:tblInd w:w="108" w:type="dxa"/>
        <w:tblLook w:val="01E0"/>
      </w:tblPr>
      <w:tblGrid>
        <w:gridCol w:w="4690"/>
        <w:gridCol w:w="4670"/>
      </w:tblGrid>
      <w:tr w:rsidR="00B0711D" w:rsidRPr="00557141" w:rsidTr="00EA1854">
        <w:trPr>
          <w:trHeight w:val="1662"/>
        </w:trPr>
        <w:tc>
          <w:tcPr>
            <w:tcW w:w="4690" w:type="dxa"/>
          </w:tcPr>
          <w:p w:rsidR="00B0711D" w:rsidRDefault="00B0711D" w:rsidP="00D65729">
            <w:pPr>
              <w:jc w:val="both"/>
              <w:rPr>
                <w:b/>
                <w:bCs/>
                <w:i/>
                <w:iCs/>
                <w:sz w:val="24"/>
                <w:szCs w:val="24"/>
              </w:rPr>
            </w:pPr>
            <w:r w:rsidRPr="00557141">
              <w:rPr>
                <w:b/>
                <w:bCs/>
                <w:i/>
                <w:iCs/>
                <w:sz w:val="24"/>
                <w:szCs w:val="24"/>
              </w:rPr>
              <w:t>Nơi nhận:</w:t>
            </w:r>
          </w:p>
          <w:p w:rsidR="00D65729" w:rsidRPr="00D65729" w:rsidRDefault="00262758" w:rsidP="00D65729">
            <w:pPr>
              <w:jc w:val="both"/>
              <w:rPr>
                <w:b/>
                <w:bCs/>
                <w:i/>
                <w:iCs/>
                <w:sz w:val="24"/>
                <w:szCs w:val="24"/>
              </w:rPr>
            </w:pPr>
            <w:r>
              <w:rPr>
                <w:b/>
                <w:bCs/>
                <w:i/>
                <w:iCs/>
                <w:sz w:val="24"/>
                <w:szCs w:val="24"/>
              </w:rPr>
              <w:t xml:space="preserve">- </w:t>
            </w:r>
            <w:r w:rsidRPr="00262758">
              <w:rPr>
                <w:bCs/>
                <w:iCs/>
                <w:sz w:val="24"/>
                <w:szCs w:val="24"/>
              </w:rPr>
              <w:t>PGD</w:t>
            </w:r>
            <w:r>
              <w:rPr>
                <w:bCs/>
                <w:iCs/>
                <w:sz w:val="24"/>
                <w:szCs w:val="24"/>
              </w:rPr>
              <w:t xml:space="preserve"> (</w:t>
            </w:r>
            <w:r w:rsidRPr="00262758">
              <w:rPr>
                <w:bCs/>
                <w:i/>
                <w:iCs/>
                <w:sz w:val="24"/>
                <w:szCs w:val="24"/>
              </w:rPr>
              <w:t>để báo cáo</w:t>
            </w:r>
            <w:r>
              <w:rPr>
                <w:bCs/>
                <w:iCs/>
                <w:sz w:val="24"/>
                <w:szCs w:val="24"/>
              </w:rPr>
              <w:t>)</w:t>
            </w:r>
          </w:p>
          <w:p w:rsidR="00B0711D" w:rsidRPr="00557141" w:rsidRDefault="00B0711D" w:rsidP="00EA1854">
            <w:pPr>
              <w:jc w:val="both"/>
              <w:rPr>
                <w:sz w:val="24"/>
                <w:szCs w:val="24"/>
              </w:rPr>
            </w:pPr>
            <w:r w:rsidRPr="00557141">
              <w:rPr>
                <w:sz w:val="22"/>
                <w:szCs w:val="22"/>
              </w:rPr>
              <w:t>- Lưu VT.</w:t>
            </w:r>
          </w:p>
          <w:p w:rsidR="00B0711D" w:rsidRPr="00557141" w:rsidRDefault="00B0711D" w:rsidP="00EA1854">
            <w:pPr>
              <w:ind w:left="357"/>
              <w:jc w:val="both"/>
              <w:rPr>
                <w:sz w:val="22"/>
                <w:szCs w:val="22"/>
              </w:rPr>
            </w:pPr>
          </w:p>
          <w:p w:rsidR="00B0711D" w:rsidRPr="00557141" w:rsidRDefault="00B0711D" w:rsidP="00EA1854">
            <w:pPr>
              <w:ind w:left="357"/>
              <w:jc w:val="both"/>
              <w:rPr>
                <w:sz w:val="22"/>
                <w:szCs w:val="22"/>
              </w:rPr>
            </w:pPr>
          </w:p>
          <w:p w:rsidR="00B0711D" w:rsidRPr="00557141" w:rsidRDefault="00B0711D" w:rsidP="00EA1854">
            <w:pPr>
              <w:ind w:left="357"/>
              <w:jc w:val="both"/>
              <w:rPr>
                <w:sz w:val="22"/>
                <w:szCs w:val="22"/>
              </w:rPr>
            </w:pPr>
          </w:p>
        </w:tc>
        <w:tc>
          <w:tcPr>
            <w:tcW w:w="4670" w:type="dxa"/>
          </w:tcPr>
          <w:p w:rsidR="00B0711D" w:rsidRPr="00557141" w:rsidRDefault="00D65729" w:rsidP="00EA1854">
            <w:pPr>
              <w:jc w:val="center"/>
              <w:rPr>
                <w:b/>
                <w:bCs/>
              </w:rPr>
            </w:pPr>
            <w:r>
              <w:rPr>
                <w:b/>
                <w:bCs/>
              </w:rPr>
              <w:t xml:space="preserve"> HIỆU TRƯỞNG</w:t>
            </w:r>
          </w:p>
          <w:p w:rsidR="00B0711D" w:rsidRPr="00557141" w:rsidRDefault="00B0711D" w:rsidP="00EA1854">
            <w:pPr>
              <w:jc w:val="center"/>
              <w:rPr>
                <w:b/>
                <w:bCs/>
              </w:rPr>
            </w:pPr>
          </w:p>
          <w:p w:rsidR="00B0711D" w:rsidRPr="00557141" w:rsidRDefault="00B0711D" w:rsidP="00EA1854">
            <w:pPr>
              <w:jc w:val="center"/>
              <w:rPr>
                <w:b/>
                <w:bCs/>
              </w:rPr>
            </w:pPr>
          </w:p>
          <w:p w:rsidR="00B0711D" w:rsidRDefault="00B0711D" w:rsidP="00EA1854">
            <w:pPr>
              <w:jc w:val="center"/>
              <w:rPr>
                <w:bCs/>
                <w:i/>
              </w:rPr>
            </w:pPr>
          </w:p>
          <w:p w:rsidR="00D65729" w:rsidRDefault="00D65729" w:rsidP="00EA1854">
            <w:pPr>
              <w:jc w:val="center"/>
              <w:rPr>
                <w:bCs/>
                <w:i/>
              </w:rPr>
            </w:pPr>
          </w:p>
          <w:p w:rsidR="00D65729" w:rsidRDefault="00D65729" w:rsidP="00EA1854">
            <w:pPr>
              <w:jc w:val="center"/>
              <w:rPr>
                <w:bCs/>
                <w:i/>
              </w:rPr>
            </w:pPr>
          </w:p>
          <w:p w:rsidR="00D65729" w:rsidRPr="00D65729" w:rsidRDefault="00F86972" w:rsidP="00EA1854">
            <w:pPr>
              <w:jc w:val="center"/>
              <w:rPr>
                <w:b/>
                <w:bCs/>
              </w:rPr>
            </w:pPr>
            <w:r>
              <w:rPr>
                <w:b/>
                <w:bCs/>
              </w:rPr>
              <w:t>Bùi Thanh Cao</w:t>
            </w:r>
          </w:p>
        </w:tc>
      </w:tr>
    </w:tbl>
    <w:p w:rsidR="00B7405E" w:rsidRDefault="00B7405E"/>
    <w:sectPr w:rsidR="00B7405E" w:rsidSect="005C55CF">
      <w:pgSz w:w="12240" w:h="15840"/>
      <w:pgMar w:top="1134" w:right="1134" w:bottom="1191" w:left="164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defaultTabStop w:val="720"/>
  <w:characterSpacingControl w:val="doNotCompress"/>
  <w:compat/>
  <w:rsids>
    <w:rsidRoot w:val="00B0711D"/>
    <w:rsid w:val="0003784F"/>
    <w:rsid w:val="0004366D"/>
    <w:rsid w:val="00044E3C"/>
    <w:rsid w:val="00077C92"/>
    <w:rsid w:val="0008422C"/>
    <w:rsid w:val="00094321"/>
    <w:rsid w:val="0010258D"/>
    <w:rsid w:val="00163F13"/>
    <w:rsid w:val="001B58AE"/>
    <w:rsid w:val="001C089F"/>
    <w:rsid w:val="001C1D76"/>
    <w:rsid w:val="001E6CD6"/>
    <w:rsid w:val="002278D5"/>
    <w:rsid w:val="0023370D"/>
    <w:rsid w:val="00233B5C"/>
    <w:rsid w:val="00262758"/>
    <w:rsid w:val="002E3561"/>
    <w:rsid w:val="00312ADD"/>
    <w:rsid w:val="003359B8"/>
    <w:rsid w:val="003F31AE"/>
    <w:rsid w:val="004B00C5"/>
    <w:rsid w:val="004C05D8"/>
    <w:rsid w:val="005374C1"/>
    <w:rsid w:val="005B4F72"/>
    <w:rsid w:val="005C55CF"/>
    <w:rsid w:val="005E0C9E"/>
    <w:rsid w:val="005E22AD"/>
    <w:rsid w:val="00654FD9"/>
    <w:rsid w:val="00674758"/>
    <w:rsid w:val="006A0D33"/>
    <w:rsid w:val="006B7A75"/>
    <w:rsid w:val="007061E0"/>
    <w:rsid w:val="0073783D"/>
    <w:rsid w:val="00742951"/>
    <w:rsid w:val="0075498B"/>
    <w:rsid w:val="00787E88"/>
    <w:rsid w:val="007D3A66"/>
    <w:rsid w:val="00814B6C"/>
    <w:rsid w:val="008367D1"/>
    <w:rsid w:val="00841C59"/>
    <w:rsid w:val="008442F9"/>
    <w:rsid w:val="00864E1A"/>
    <w:rsid w:val="008A7EEE"/>
    <w:rsid w:val="008B072D"/>
    <w:rsid w:val="008C486F"/>
    <w:rsid w:val="008E1077"/>
    <w:rsid w:val="009248D6"/>
    <w:rsid w:val="00940A64"/>
    <w:rsid w:val="009832B7"/>
    <w:rsid w:val="00995570"/>
    <w:rsid w:val="00A278ED"/>
    <w:rsid w:val="00A44CC3"/>
    <w:rsid w:val="00A45FF1"/>
    <w:rsid w:val="00A51D60"/>
    <w:rsid w:val="00A639D4"/>
    <w:rsid w:val="00AA02EF"/>
    <w:rsid w:val="00AE2585"/>
    <w:rsid w:val="00AE4169"/>
    <w:rsid w:val="00B0711D"/>
    <w:rsid w:val="00B55438"/>
    <w:rsid w:val="00B7405E"/>
    <w:rsid w:val="00B90475"/>
    <w:rsid w:val="00BD078E"/>
    <w:rsid w:val="00BE7959"/>
    <w:rsid w:val="00BF5821"/>
    <w:rsid w:val="00BF63F9"/>
    <w:rsid w:val="00C1419E"/>
    <w:rsid w:val="00CD1D35"/>
    <w:rsid w:val="00D65729"/>
    <w:rsid w:val="00D73065"/>
    <w:rsid w:val="00D7678E"/>
    <w:rsid w:val="00DA65EE"/>
    <w:rsid w:val="00EA1854"/>
    <w:rsid w:val="00ED679C"/>
    <w:rsid w:val="00F2262C"/>
    <w:rsid w:val="00F321C5"/>
    <w:rsid w:val="00F415B2"/>
    <w:rsid w:val="00F86972"/>
    <w:rsid w:val="00FC0A5A"/>
    <w:rsid w:val="00FF30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11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1854"/>
    <w:rPr>
      <w:rFonts w:ascii="Tahoma" w:hAnsi="Tahoma" w:cs="Tahoma"/>
      <w:sz w:val="16"/>
      <w:szCs w:val="16"/>
    </w:rPr>
  </w:style>
  <w:style w:type="character" w:customStyle="1" w:styleId="BalloonTextChar">
    <w:name w:val="Balloon Text Char"/>
    <w:basedOn w:val="DefaultParagraphFont"/>
    <w:link w:val="BalloonText"/>
    <w:uiPriority w:val="99"/>
    <w:semiHidden/>
    <w:rsid w:val="00EA1854"/>
    <w:rPr>
      <w:rFonts w:ascii="Tahoma" w:eastAsia="Times New Roman" w:hAnsi="Tahoma" w:cs="Tahoma"/>
      <w:sz w:val="16"/>
      <w:szCs w:val="16"/>
    </w:rPr>
  </w:style>
  <w:style w:type="character" w:customStyle="1" w:styleId="fontstyle01">
    <w:name w:val="fontstyle01"/>
    <w:basedOn w:val="DefaultParagraphFont"/>
    <w:rsid w:val="00B90475"/>
    <w:rPr>
      <w:rFonts w:ascii="TimesNewRomanPS-ItalicMT" w:hAnsi="TimesNewRomanPS-ItalicMT" w:hint="default"/>
      <w:b w:val="0"/>
      <w:bCs w:val="0"/>
      <w:i/>
      <w:iCs/>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5B760-D2EF-49AC-B029-59607293E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cp:lastModifiedBy>
  <cp:revision>60</cp:revision>
  <cp:lastPrinted>2022-06-02T01:44:00Z</cp:lastPrinted>
  <dcterms:created xsi:type="dcterms:W3CDTF">2022-06-02T01:28:00Z</dcterms:created>
  <dcterms:modified xsi:type="dcterms:W3CDTF">2025-06-02T01:03:00Z</dcterms:modified>
</cp:coreProperties>
</file>